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80" w:rsidRPr="00911580" w:rsidRDefault="00911580" w:rsidP="00911580">
      <w:pPr>
        <w:shd w:val="clear" w:color="auto" w:fill="FFFFFF"/>
        <w:spacing w:after="300" w:line="6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911580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Справочник кодов бюджетной классификации (КБК) на 2017 год</w:t>
      </w:r>
    </w:p>
    <w:p w:rsidR="00911580" w:rsidRPr="00911580" w:rsidRDefault="00911580" w:rsidP="0091158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5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Новые КБК на 2017 год (коды бюджетной классификации (КБК) на 2017 год) будут по налогам и взносам. Мы собрали их в удобную таблицу.</w:t>
      </w:r>
    </w:p>
    <w:p w:rsidR="00911580" w:rsidRPr="00911580" w:rsidRDefault="00911580" w:rsidP="0091158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5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</w:p>
    <w:p w:rsidR="00911580" w:rsidRPr="00911580" w:rsidRDefault="00911580" w:rsidP="00911580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5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Справочник КБК 2017: коды бюджетной классификации (КБК) на 2017 год подготовлен с учетом приказа Минфина России от 20 июня 2016 г. № 90н, изменившего некоторые коды. Из приказа № 90н следует, что минимальный налог при упрощенке предстоит перечислять </w:t>
      </w:r>
      <w:hyperlink r:id="rId4" w:tgtFrame="_blank" w:history="1">
        <w:r w:rsidRPr="00911580">
          <w:rPr>
            <w:rFonts w:ascii="Arial" w:eastAsia="Times New Roman" w:hAnsi="Arial" w:cs="Arial"/>
            <w:color w:val="1252A1"/>
            <w:sz w:val="21"/>
            <w:szCs w:val="21"/>
            <w:u w:val="single"/>
            <w:lang w:eastAsia="ru-RU"/>
          </w:rPr>
          <w:t xml:space="preserve">на тот же </w:t>
        </w:r>
        <w:proofErr w:type="gramStart"/>
        <w:r w:rsidRPr="00911580">
          <w:rPr>
            <w:rFonts w:ascii="Arial" w:eastAsia="Times New Roman" w:hAnsi="Arial" w:cs="Arial"/>
            <w:color w:val="1252A1"/>
            <w:sz w:val="21"/>
            <w:szCs w:val="21"/>
            <w:u w:val="single"/>
            <w:lang w:eastAsia="ru-RU"/>
          </w:rPr>
          <w:t>КБК</w:t>
        </w:r>
      </w:hyperlink>
      <w:r w:rsidRPr="009115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 что</w:t>
      </w:r>
      <w:proofErr w:type="gramEnd"/>
      <w:r w:rsidRPr="009115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единый налог с объектом «доходы минус расходы». А КБК на 2017 год для налога на прибыль контролируемых иностранных компаний </w:t>
      </w:r>
      <w:hyperlink r:id="rId5" w:tgtFrame="_blank" w:history="1">
        <w:r w:rsidRPr="00911580">
          <w:rPr>
            <w:rFonts w:ascii="Arial" w:eastAsia="Times New Roman" w:hAnsi="Arial" w:cs="Arial"/>
            <w:color w:val="1252A1"/>
            <w:sz w:val="21"/>
            <w:szCs w:val="21"/>
            <w:u w:val="single"/>
            <w:lang w:eastAsia="ru-RU"/>
          </w:rPr>
          <w:t>будет отдельный</w:t>
        </w:r>
      </w:hyperlink>
      <w:r w:rsidRPr="009115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911580" w:rsidRPr="00911580" w:rsidRDefault="00911580" w:rsidP="00911580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5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Заметим, что коммерческие компании, также как ИП, используют КБК на 2017 год в отчетности и для заполнения платежных поручений на перечисление в бюджет налогов, взносов, штрафов, пеней и других обязательных платежей. Писать коды бюджетной классификации (КБК) на 2017 год надо в специальном поле платежки. Для него предназначен реквизит 104. </w:t>
      </w:r>
      <w:hyperlink r:id="rId6" w:tgtFrame="_blank" w:history="1">
        <w:r w:rsidRPr="00911580">
          <w:rPr>
            <w:rFonts w:ascii="Arial" w:eastAsia="Times New Roman" w:hAnsi="Arial" w:cs="Arial"/>
            <w:color w:val="1252A1"/>
            <w:sz w:val="21"/>
            <w:szCs w:val="21"/>
            <w:u w:val="single"/>
            <w:lang w:eastAsia="ru-RU"/>
          </w:rPr>
          <w:t>Смотрите образец &gt;&gt;</w:t>
        </w:r>
      </w:hyperlink>
    </w:p>
    <w:p w:rsidR="00911580" w:rsidRPr="00911580" w:rsidRDefault="00911580" w:rsidP="00911580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15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См. также:</w:t>
      </w:r>
    </w:p>
    <w:p w:rsidR="00911580" w:rsidRPr="00911580" w:rsidRDefault="00911580" w:rsidP="00911580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tgtFrame="_blank" w:history="1">
        <w:r w:rsidRPr="00911580">
          <w:rPr>
            <w:rFonts w:ascii="Arial" w:eastAsia="Times New Roman" w:hAnsi="Arial" w:cs="Arial"/>
            <w:i/>
            <w:iCs/>
            <w:color w:val="037900"/>
            <w:sz w:val="20"/>
            <w:szCs w:val="20"/>
            <w:lang w:eastAsia="ru-RU"/>
          </w:rPr>
          <w:t xml:space="preserve">Справочник кодов бюджетной классификации КБК на 2016 </w:t>
        </w:r>
        <w:proofErr w:type="gramStart"/>
        <w:r w:rsidRPr="00911580">
          <w:rPr>
            <w:rFonts w:ascii="Arial" w:eastAsia="Times New Roman" w:hAnsi="Arial" w:cs="Arial"/>
            <w:i/>
            <w:iCs/>
            <w:color w:val="037900"/>
            <w:sz w:val="20"/>
            <w:szCs w:val="20"/>
            <w:lang w:eastAsia="ru-RU"/>
          </w:rPr>
          <w:t>год &gt;</w:t>
        </w:r>
        <w:proofErr w:type="gramEnd"/>
        <w:r w:rsidRPr="00911580">
          <w:rPr>
            <w:rFonts w:ascii="Arial" w:eastAsia="Times New Roman" w:hAnsi="Arial" w:cs="Arial"/>
            <w:i/>
            <w:iCs/>
            <w:color w:val="037900"/>
            <w:sz w:val="20"/>
            <w:szCs w:val="20"/>
            <w:lang w:eastAsia="ru-RU"/>
          </w:rPr>
          <w:t>&gt;</w:t>
        </w:r>
      </w:hyperlink>
    </w:p>
    <w:p w:rsidR="00911580" w:rsidRPr="00911580" w:rsidRDefault="00911580" w:rsidP="00911580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tgtFrame="_blank" w:history="1">
        <w:r w:rsidRPr="00911580">
          <w:rPr>
            <w:rFonts w:ascii="Arial" w:eastAsia="Times New Roman" w:hAnsi="Arial" w:cs="Arial"/>
            <w:i/>
            <w:iCs/>
            <w:color w:val="037900"/>
            <w:sz w:val="20"/>
            <w:szCs w:val="20"/>
            <w:lang w:eastAsia="ru-RU"/>
          </w:rPr>
          <w:t xml:space="preserve">Справочник кодов бюджетной классификации КБК на 2015 </w:t>
        </w:r>
        <w:proofErr w:type="gramStart"/>
        <w:r w:rsidRPr="00911580">
          <w:rPr>
            <w:rFonts w:ascii="Arial" w:eastAsia="Times New Roman" w:hAnsi="Arial" w:cs="Arial"/>
            <w:i/>
            <w:iCs/>
            <w:color w:val="037900"/>
            <w:sz w:val="20"/>
            <w:szCs w:val="20"/>
            <w:lang w:eastAsia="ru-RU"/>
          </w:rPr>
          <w:t>год &gt;</w:t>
        </w:r>
        <w:proofErr w:type="gramEnd"/>
        <w:r w:rsidRPr="00911580">
          <w:rPr>
            <w:rFonts w:ascii="Arial" w:eastAsia="Times New Roman" w:hAnsi="Arial" w:cs="Arial"/>
            <w:i/>
            <w:iCs/>
            <w:color w:val="037900"/>
            <w:sz w:val="20"/>
            <w:szCs w:val="20"/>
            <w:lang w:eastAsia="ru-RU"/>
          </w:rPr>
          <w:t>&gt;</w:t>
        </w:r>
      </w:hyperlink>
    </w:p>
    <w:p w:rsidR="00911580" w:rsidRPr="00911580" w:rsidRDefault="00911580" w:rsidP="00911580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tgtFrame="_blank" w:history="1">
        <w:r w:rsidRPr="00911580">
          <w:rPr>
            <w:rFonts w:ascii="Arial" w:eastAsia="Times New Roman" w:hAnsi="Arial" w:cs="Arial"/>
            <w:i/>
            <w:iCs/>
            <w:color w:val="037900"/>
            <w:sz w:val="20"/>
            <w:szCs w:val="20"/>
            <w:lang w:eastAsia="ru-RU"/>
          </w:rPr>
          <w:t xml:space="preserve">Справочник кодов бюджетной классификации КБК на 2014 </w:t>
        </w:r>
        <w:proofErr w:type="gramStart"/>
        <w:r w:rsidRPr="00911580">
          <w:rPr>
            <w:rFonts w:ascii="Arial" w:eastAsia="Times New Roman" w:hAnsi="Arial" w:cs="Arial"/>
            <w:i/>
            <w:iCs/>
            <w:color w:val="037900"/>
            <w:sz w:val="20"/>
            <w:szCs w:val="20"/>
            <w:lang w:eastAsia="ru-RU"/>
          </w:rPr>
          <w:t>год &gt;</w:t>
        </w:r>
        <w:proofErr w:type="gramEnd"/>
        <w:r w:rsidRPr="00911580">
          <w:rPr>
            <w:rFonts w:ascii="Arial" w:eastAsia="Times New Roman" w:hAnsi="Arial" w:cs="Arial"/>
            <w:i/>
            <w:iCs/>
            <w:color w:val="037900"/>
            <w:sz w:val="20"/>
            <w:szCs w:val="20"/>
            <w:lang w:eastAsia="ru-RU"/>
          </w:rPr>
          <w:t>&gt;</w:t>
        </w:r>
      </w:hyperlink>
    </w:p>
    <w:p w:rsidR="00911580" w:rsidRPr="00911580" w:rsidRDefault="00911580" w:rsidP="00911580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tgtFrame="_blank" w:history="1">
        <w:r w:rsidRPr="00911580">
          <w:rPr>
            <w:rFonts w:ascii="Arial" w:eastAsia="Times New Roman" w:hAnsi="Arial" w:cs="Arial"/>
            <w:i/>
            <w:iCs/>
            <w:color w:val="037900"/>
            <w:sz w:val="20"/>
            <w:szCs w:val="20"/>
            <w:lang w:eastAsia="ru-RU"/>
          </w:rPr>
          <w:t xml:space="preserve">Справочник кодов бюджетной классификации КБК на 2013 </w:t>
        </w:r>
        <w:proofErr w:type="gramStart"/>
        <w:r w:rsidRPr="00911580">
          <w:rPr>
            <w:rFonts w:ascii="Arial" w:eastAsia="Times New Roman" w:hAnsi="Arial" w:cs="Arial"/>
            <w:i/>
            <w:iCs/>
            <w:color w:val="037900"/>
            <w:sz w:val="20"/>
            <w:szCs w:val="20"/>
            <w:lang w:eastAsia="ru-RU"/>
          </w:rPr>
          <w:t>год &gt;</w:t>
        </w:r>
        <w:proofErr w:type="gramEnd"/>
        <w:r w:rsidRPr="00911580">
          <w:rPr>
            <w:rFonts w:ascii="Arial" w:eastAsia="Times New Roman" w:hAnsi="Arial" w:cs="Arial"/>
            <w:i/>
            <w:iCs/>
            <w:color w:val="037900"/>
            <w:sz w:val="20"/>
            <w:szCs w:val="20"/>
            <w:lang w:eastAsia="ru-RU"/>
          </w:rPr>
          <w:t>&gt;</w:t>
        </w:r>
      </w:hyperlink>
    </w:p>
    <w:p w:rsidR="00911580" w:rsidRPr="00911580" w:rsidRDefault="00911580" w:rsidP="00911580">
      <w:pPr>
        <w:shd w:val="clear" w:color="auto" w:fill="FFFFFF"/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tgtFrame="_blank" w:history="1">
        <w:r w:rsidRPr="00911580">
          <w:rPr>
            <w:rFonts w:ascii="Arial" w:eastAsia="Times New Roman" w:hAnsi="Arial" w:cs="Arial"/>
            <w:i/>
            <w:iCs/>
            <w:color w:val="037900"/>
            <w:sz w:val="21"/>
            <w:szCs w:val="21"/>
            <w:lang w:eastAsia="ru-RU"/>
          </w:rPr>
          <w:t xml:space="preserve">Справочник кодов бюджетной классификации КБК на 2012 </w:t>
        </w:r>
        <w:proofErr w:type="gramStart"/>
        <w:r w:rsidRPr="00911580">
          <w:rPr>
            <w:rFonts w:ascii="Arial" w:eastAsia="Times New Roman" w:hAnsi="Arial" w:cs="Arial"/>
            <w:i/>
            <w:iCs/>
            <w:color w:val="037900"/>
            <w:sz w:val="21"/>
            <w:szCs w:val="21"/>
            <w:lang w:eastAsia="ru-RU"/>
          </w:rPr>
          <w:t>год &gt;</w:t>
        </w:r>
        <w:proofErr w:type="gramEnd"/>
        <w:r w:rsidRPr="00911580">
          <w:rPr>
            <w:rFonts w:ascii="Arial" w:eastAsia="Times New Roman" w:hAnsi="Arial" w:cs="Arial"/>
            <w:i/>
            <w:iCs/>
            <w:color w:val="037900"/>
            <w:sz w:val="21"/>
            <w:szCs w:val="21"/>
            <w:lang w:eastAsia="ru-RU"/>
          </w:rPr>
          <w:t>&gt;</w:t>
        </w:r>
      </w:hyperlink>
    </w:p>
    <w:p w:rsidR="00911580" w:rsidRPr="00911580" w:rsidRDefault="00911580" w:rsidP="00911580">
      <w:pPr>
        <w:shd w:val="clear" w:color="auto" w:fill="FFFFFF"/>
        <w:spacing w:before="300" w:after="15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1158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КБК на 2017 год. Таблица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1846"/>
        <w:gridCol w:w="1894"/>
        <w:gridCol w:w="1907"/>
      </w:tblGrid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платежа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 для перечисления налога (взноса, сбора, др. обязательного платежа)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 для перечисления пени по налогу (сбору, др. обязательному платежу)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КБК для перечисления штрафа по налогу (сбору, др. обязательному платежу)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12" w:history="1">
              <w:r w:rsidRPr="00911580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36"/>
                  <w:szCs w:val="36"/>
                  <w:u w:val="single"/>
                  <w:lang w:eastAsia="ru-RU"/>
                </w:rPr>
                <w:t>КБК 2017 - Пенсионные взносы*</w:t>
              </w:r>
            </w:hyperlink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на обязательное пенсионное страхование, зачисляемые в Пенсионный фонд РФ на выплату страховой и накопительной* части трудовой пенсии</w:t>
            </w:r>
          </w:p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*Уплата страховых взносов на обязательное пенсионное страхование осуществляется единым расчетным документом с применением КБК, предназначенного для учета страховых взносов, зачисляемых в ПФР на </w:t>
            </w: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выплату страховой части трудовой пенсии (Федеральный закон от 04.12.2013 г. № 351-ФЗ)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392 1 02 02010 06 1000 160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392 1 02 02010 06 2100 160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392 1 02 02010 06 3000 160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на обязательное пенсионное страхование в фиксированном размере, зачисляемые в ПФР на выплату страховой части трудовой пенсии в пределах лимита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392 1 02 02140 06 1100 160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392 1 02 02140 06 2100 160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392 1 02 02140 06 3000 160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на обязательное пенсионное страхование в фиксированном размере, зачисляемые в ПФР на выплату страховой части трудовой пенсии сверх лимита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392 1 02 02140 06 1200 160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392 1 02 02140 06 2100 160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392 1 02 02140 06 3000 160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Страховые взносы по дополнительному тарифу </w:t>
            </w:r>
            <w:proofErr w:type="gramStart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  застрахованных</w:t>
            </w:r>
            <w:proofErr w:type="gramEnd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лиц, занятых во вредных условиях по списку 1, зачисляемые в ПФР на выплату страховой части трудовой пенсии 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392 1 02 02131 06 1000 160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392 1 02 02131 06 2000 160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392 1 02 02131 06 3000 160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Страховые взносы по дополнительному тарифу </w:t>
            </w:r>
            <w:proofErr w:type="gramStart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  застрахованных</w:t>
            </w:r>
            <w:proofErr w:type="gramEnd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лиц, занятых на тяжелых видах работ по списку 2, зачисляемые в ПФР на выплату страховой части трудовой пенсии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392 1 02 02132 06 1000 160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392 1 02 02132 06 2000 160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392 1 02 02132 06 3000 160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Дополнительные страховые взносы на накопительную пенсию (согласно представленному в бухгалтерию работодателя соответствующему заявлению работника, участвующего в программе государственного </w:t>
            </w:r>
            <w:proofErr w:type="spellStart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формирования пенсионных накоплений)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392 1 02 02041 06 1100 160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работодателя (из средств работодателя) в пользу застрахованных лиц на накопительную пенсию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392 1 02 02041 06 1200 160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организаций, использующих труд членов летных экипажей воздушных судов гражданской авиации, зачисляемые в Пенсионный фонд РФ на выплату доплат к пенсии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392 1 02 02080 06 1000 160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392 1 02 02080 06 2000 160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392 1 02 02080 06 3000 160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13" w:history="1">
              <w:r w:rsidRPr="00911580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36"/>
                  <w:szCs w:val="36"/>
                  <w:u w:val="single"/>
                  <w:lang w:eastAsia="ru-RU"/>
                </w:rPr>
                <w:t>КБК 2017 - Взносы на обязательное социальное страхование*</w:t>
              </w:r>
            </w:hyperlink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393 1 02 02050 07 1000 160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393 1 02 02050 07 2100 160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393 1 02 02050 07 3000 160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Страховые взносы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393 1 02 02090 07 1000 160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393 1 02 02090 07 2100 160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393 1 02 02090 07 3000 160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14" w:history="1">
              <w:r w:rsidRPr="00911580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36"/>
                  <w:szCs w:val="36"/>
                  <w:u w:val="single"/>
                  <w:lang w:eastAsia="ru-RU"/>
                </w:rPr>
                <w:t>КБК 2017 - Взносы на обязательное медицинское страхование*</w:t>
              </w:r>
            </w:hyperlink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на обязательное медицинское страхование работающего населения, зачисляемые в ФФОМС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392 1 02 02101 08 1011 160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392 1 02 02101 08 2011 160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392 1 02 02101 08 3011 160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на обязательное медицинское страхование работающего населения, ранее зачислявшиеся в ТФОМС (за расчетные периоды до 2012 года)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392 1 02 02101 08 1012 160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392 1 02 02101 08 2012 160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392 1 02 02101 08 3012 160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в фиксированном размере на обязательное медицинское страхование зачисляемые в ФФОМС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392 1 02 02103 08 1011 160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392 1 02 02103 08 2011 160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392 1 02 02103 08 3011 160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*КБК по страховым взносам в 2017 году в декабре 2016 года утвердит Минфин. Коды по взносам на травматизм не изменятся.</w:t>
            </w:r>
          </w:p>
          <w:p w:rsidR="00911580" w:rsidRPr="00911580" w:rsidRDefault="00911580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15" w:history="1">
              <w:r w:rsidRPr="00911580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36"/>
                  <w:szCs w:val="36"/>
                  <w:u w:val="single"/>
                  <w:lang w:eastAsia="ru-RU"/>
                </w:rPr>
                <w:t>КБК 2017 - Налог на доходы физлиц (НДФЛ)</w:t>
              </w:r>
            </w:hyperlink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182 1 01 02010 01 1000 110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182 1 01 02010 01 2100 110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182 1 01 02010 01 3000 110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НДФЛ с доходов, полученных гражданами, зарегистрированными в </w:t>
            </w:r>
            <w:proofErr w:type="gramStart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качестве:</w:t>
            </w: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</w:t>
            </w:r>
            <w:proofErr w:type="gramEnd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предпринимателей;</w:t>
            </w: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частных нотариусов;</w:t>
            </w: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других лиц, занимающихся частной практикой в соответствии со статьей 227 Налогового кодекса РФ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182 1 01 02020 01 1000 110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182 1 01 02020 01 2100 110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182 1 01 02020 01 3000 110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НДФЛ с доходов, полученных гражданами в соответствии со статьей 228 Налогового кодекса РФ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182 1 01 02030 01 1000 110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182 1 01 02030 01 2100 110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182 1 01 02030 01 3000 110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НДФЛ в виде фиксированных авансовых платежей с доходов, полученных нерезидентами, ведущими трудовую деятельность по найму у граждан на основании патента в соответствии со статьей 227.1 Налогового кодекса РФ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182 1 01 02040 01 1000 110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182 1 01 02040 01 2100 110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182 1 01 02040 01 3000 110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16" w:history="1">
              <w:r w:rsidRPr="00911580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36"/>
                  <w:szCs w:val="36"/>
                  <w:u w:val="single"/>
                  <w:lang w:eastAsia="ru-RU"/>
                </w:rPr>
                <w:t>КБК 2017 - Налог на добавленную стоимость (НДС)</w:t>
              </w:r>
            </w:hyperlink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 на товары (работы, услуги), реализуемые на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182 1 03 01000 01 1000 110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182 1 03 01000 01 2100 110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182 1 03 01000 01 3000 110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 на товары, ввозимые на территорию России (из Республик Беларусь и Казахстан)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182 1 04 01000 01 1000 110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182 1 04 01000 01 2100 110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182 1 04 01000 01 3000 110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 на товары, ввозимые на территорию России (администратор платежей – ФТС России)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153 1 04 01000 01 1000 110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153 1 04 01000 01 2100 110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153 1 04 01000 01 3000 110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17" w:history="1">
              <w:r w:rsidRPr="00911580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36"/>
                  <w:szCs w:val="36"/>
                  <w:u w:val="single"/>
                  <w:lang w:eastAsia="ru-RU"/>
                </w:rPr>
                <w:t>КБК 2017 - Налог на прибыль</w:t>
              </w:r>
            </w:hyperlink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прибыль, зачисляемый в федеральный бюджет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182 1 01 01011 01 1000 110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182 1 01 01011 01 2100 110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182 1 01 01011 01 3000 110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прибыль, зачисляемый в бюджеты субъектов РФ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182 1 01 01012 02 1000 110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182 1 01 01012 02 2100 110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182 1 01 01012 02 3000 110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при выполнении соглашений о разделе продукции, заключенных до вступления в силу Закона от 30 декабря 1995 г. № 225-ФЗ и не предусматривающих специальные налоговые ставки для зачисления указанного налога в федеральный бюджет и бюджеты субъектов РФ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182 1 01 01020 01 1000 110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182 1 01 01020 01 2100 110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182 1 01 01020 01 3000 110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с доходов иностранных организаций, не связанных с деятельностью в России через постоянное представительство, за исключением доходов, полученных в виде дивидендов и процентов по государственным и муниципальным ценным бумагам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182 1 01 01030 01 1000 110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182 1 01 01030 01 2100 110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182 1 01 01030 01 3000 110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организаций с доходов в виде прибыли контролируемых иностранных компаний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182 1 01 01080 01 1000 110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182 1 01 01080 01 2100 110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182 1 01 01080 01 3000 110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с доходов, полученных российскими организациями в виде дивидендов от российских организаций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182 1 01 01040 01 1000 110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182 1 01 01040 01 2100 110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182 1 01 01040 01 3000 110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с доходов, полученных иностранными организациями в виде дивидендов от российских организаций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182 1 01 01050 01 1000 110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182 1 01 01050 01 2100 110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182 1 01 01050 01 3000 110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с доходов, полученных российскими организациями в виде дивидендов от иностранных организаций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182 1 01 01060 01 1000 110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182 1 01 01060 01 2100 110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182 1 01 01060 01 3000 110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прибыль с доходов, полученных в виде процентов по государственным и муниципальным ценным бумагам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182 1 01 01070 01 1000 110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182 1 01 01070 01 2100 110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182 1 01 01070 01 3000 110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18" w:history="1">
              <w:r w:rsidRPr="00911580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36"/>
                  <w:szCs w:val="36"/>
                  <w:u w:val="single"/>
                  <w:lang w:eastAsia="ru-RU"/>
                </w:rPr>
                <w:t>КБК 2017 - Акцизы</w:t>
              </w:r>
            </w:hyperlink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Акцизы на этиловый спирт из пищевого сырья (за </w:t>
            </w:r>
            <w:proofErr w:type="spellStart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</w:t>
            </w:r>
            <w:proofErr w:type="spellEnd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дистиллятов винного, виноградного, плодового, коньячного, </w:t>
            </w:r>
            <w:proofErr w:type="spellStart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кальвадосного</w:t>
            </w:r>
            <w:proofErr w:type="spellEnd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вискового</w:t>
            </w:r>
            <w:proofErr w:type="spellEnd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производимый на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182 1 03 02011 01 1000 110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182 1 03 02011 01 2100 110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182 1 03 02011 01 3000 110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этиловый спирт из непищевого сырья, производимый на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182 1 03 02012 01 1000 110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182 1 03 02012 01 2100 110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182 1 03 02012 01 3000 110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Акцизы на этиловый спирт из пищевого сырья (дистилляты винный, виноградный, плодовый, коньячный, </w:t>
            </w:r>
            <w:proofErr w:type="spellStart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кальвадосный</w:t>
            </w:r>
            <w:proofErr w:type="spellEnd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висковый</w:t>
            </w:r>
            <w:proofErr w:type="spellEnd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производимый на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182 1 03 02013 01 1000 110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182 1 03 02013 01 2100 110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182 1 03 02013 01 3000 110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спиртосодержащую продукцию, производимую на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182 1 03 02020 01 1000 110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182 1 03 02020 01 2100 110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182 1 03 02020 01 3000 110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табачную продукцию, производимую на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182 1 03 02030 01 1000 110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182 1 03 02030 01 2100 110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182 1 03 02030 01 3000 110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автомобильный бензин, производимый на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182 1 03 02041 01 1000 110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182 1 03 02041 01 2100 110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182 1 03 02041 01 3000 110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прямогонный бензин, производимый на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182 1 03 02042 01 1000 110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182 1 03 02042 01 2100 110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182 1 03 02042 01 3000 110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автомобили легковые и мотоциклы, производимые на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182 1 03 02060 01 1000 110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182 1 03 02060 01 2100 110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182 1 03 02060 01 3000 110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дизельное топливо, производимое на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182 1 03 02070 01 1000 110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182 1 03 02070 01 2100 110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182 1 03 02070 01 3000 110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моторные масла для дизельных и (или) карбюраторных (</w:t>
            </w:r>
            <w:proofErr w:type="spellStart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производимые на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182 1 03 02080 01 1000 110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182 1 03 02080 01 2100 110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182 1 03 02080 01 3000 110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дистиллята, производимые на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182 1 03 02090 01 1000 110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182 1 03 02090 01 2100 110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182 1 03 02090 01 3000 110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Акцизы на пиво, производимое на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182 1 03 02100 01 1000 110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182 1 03 02100 01 2100 110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182 1 03 02100 01 3000 110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182 1 03 02110 01 1000 110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182 1 03 02110 01 2100 110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182 1 03 02110 01 3000 110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алкогольную продукцию с объемной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182 1 03 02130 01 1000 110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182 1 03 02130 01 2100 110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182 1 03 02130 01 3000 110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ввозимую на территорию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182 1 04 02110 01 1000 110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182 1 04 02110 01 2100 110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182 1 04 02110 01 3000 110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182 1 03 02210 01 1000 110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182 1 03 02210 01 2100 110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182 1 03 02210 01 3000 110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19" w:history="1">
              <w:r w:rsidRPr="00911580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36"/>
                  <w:szCs w:val="36"/>
                  <w:u w:val="single"/>
                  <w:lang w:eastAsia="ru-RU"/>
                </w:rPr>
                <w:t>КБК 2017 - Налог на имущество организаций</w:t>
              </w:r>
            </w:hyperlink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Pr="00911580">
                <w:rPr>
                  <w:rFonts w:ascii="Times New Roman" w:eastAsia="Times New Roman" w:hAnsi="Times New Roman" w:cs="Times New Roman"/>
                  <w:color w:val="1252A1"/>
                  <w:sz w:val="20"/>
                  <w:szCs w:val="20"/>
                  <w:u w:val="single"/>
                  <w:lang w:eastAsia="ru-RU"/>
                </w:rPr>
                <w:t>Налог на имущество организаций</w:t>
              </w:r>
            </w:hyperlink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входящее в Единую систему газоснабжения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182 1 06 02010 02 1000 110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182 1 06 02010 02 2100 110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182 1 06 02010 02 3000 110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имущество организаций, входящее в Единую систему газоснабжения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182 1 06 02020 02 1000 110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182 1 06 02020 02 2100 110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182 1 06 02020 02 3000 110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21" w:history="1">
              <w:r w:rsidRPr="00911580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36"/>
                  <w:szCs w:val="36"/>
                  <w:u w:val="single"/>
                  <w:lang w:eastAsia="ru-RU"/>
                </w:rPr>
                <w:t>КБК 2017 - Земельный налог</w:t>
              </w:r>
            </w:hyperlink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с объектов налогообложения, расположенных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182 1 06 06 031 03 1000 110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182 1 06 06 031 03 2100 110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182 1 06 06 031 03 3000 110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с объектов налогообложения, расположенных в границах городских округов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182 1 06 06032 04 1000 110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182 1 06 06032 04 2100 110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182 1 06 06032 04 3000 110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с объектов налогообложения, расположенных в границах межселенных территорий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182 1 06 06033 05 1000 110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182 1 06 06033 05 2100 110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182 1 06 06033 05 3000 110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с объектов налогообложения, расположенных в границах сельских поселений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182 1 06 06033 10 1000 110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182 1 06 06033 10 2100 110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182 1 06 06033 10 3000 110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за участки в границах городских поселений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182 1 06 06033 13 1000 110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182 1 06 06033 13 2100 110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182 1 06 06033 13 3000 110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за участки в границах городских округов с внутригородским делением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182 1 06 06032 11 1000 110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182 1 06 06032 11 2100 110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182 1 06 06032 11 3000 110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за участки в границах внутригородских районов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182 1 06 06032 12 1000 110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182 1 06 06032 12 2100 110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182 1 06 06032 12 3000 110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22" w:history="1">
              <w:r w:rsidRPr="00911580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36"/>
                  <w:szCs w:val="36"/>
                  <w:u w:val="single"/>
                  <w:lang w:eastAsia="ru-RU"/>
                </w:rPr>
                <w:t>КБК 2017 - Транспортный налог</w:t>
              </w:r>
            </w:hyperlink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182 1 06 04011 02 1000 110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182 1 06 04011 02 2100 110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182 1 06 04011 02 3000 110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182 1 06 04012 02 1000 110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182 1 06 04012 02 2100 110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182 1 06 04012 02 3000 110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23" w:history="1">
              <w:r w:rsidRPr="00911580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36"/>
                  <w:szCs w:val="36"/>
                  <w:u w:val="single"/>
                  <w:lang w:eastAsia="ru-RU"/>
                </w:rPr>
                <w:t>КБК 2017 - Единый налог при упрощенке</w:t>
              </w:r>
            </w:hyperlink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при упрощенке с доходов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182 1 05 01011 01 1000 110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182 1 05 01011 01 2100 110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182 1 05 01011 01 3000 110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при упрощенке с доходов (за налоговые периоды, истекшие до 1 января 2011 года)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182 1 05 01012 01 1000 110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182 1 05 01012 01 2100 110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182 1 05 01012 01 3000 110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Единый налог при упрощенке с разницы между доходами и расходами (в том числе минимальный налог, зачисляемый в бюджеты субъектов РФ)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182 1 05 01021 01 1000 110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182 1 05 01021 01 2100 110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182 1 05 01021 01 3000 110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при упрощенке с разницы между доходами и расходами (за налоговые периоды, истекшие до 1 января 2011 года)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182 1 05 01022 01 1000 110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182 1 05 01022 01 2100 110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182 1 05 01022 01 3000 110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 при упрощенке (уплаченный (взысканный) за налоговые периоды, истекшие до 1 января 2011 года)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182 1 05 01030 01 1000 110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182 1 05 01030 01 2100 110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182 1 05 01030 01 3000 110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24" w:history="1">
              <w:r w:rsidRPr="00911580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36"/>
                  <w:szCs w:val="36"/>
                  <w:u w:val="single"/>
                  <w:lang w:eastAsia="ru-RU"/>
                </w:rPr>
                <w:t>КБК 2017 - Единый налог на вмененный доход (ЕНВД)</w:t>
              </w:r>
            </w:hyperlink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ЕНВД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182 1 05 02010 02 1000 110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182 1 05 02010 02 2100 110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182 1 05 02010 02 3000 110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ЕНВД (за налоговые периоды, истекшие до 1 января 2011 года)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182 1 05 02020 02 1000 110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182 1 05 02020 02 2100 110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182 1 05 02020 02 3000 110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25" w:history="1">
              <w:r w:rsidRPr="00911580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36"/>
                  <w:szCs w:val="36"/>
                  <w:u w:val="single"/>
                  <w:lang w:eastAsia="ru-RU"/>
                </w:rPr>
                <w:t>КБК 2017 - Единый сельскохозяйственный налог (ЕСХН)</w:t>
              </w:r>
            </w:hyperlink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ЕСХН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182 1 05 03010 01 1000 110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182 1 05 03010 01 2100 110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182 1 05 03010 01 3000 110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ЕСХН (за налоговые периоды, истекшие до 1 января 2011 года)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182 1 05 03020 01 1000 110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182 1 05 03020 01 2100 110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182 1 05 03020 01 3000 110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26" w:history="1">
              <w:r w:rsidRPr="00911580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36"/>
                  <w:szCs w:val="36"/>
                  <w:u w:val="single"/>
                  <w:lang w:eastAsia="ru-RU"/>
                </w:rPr>
                <w:t>КБК 2017 - налог на добычу полезных ископаемых (НДПИ)</w:t>
              </w:r>
            </w:hyperlink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Нефть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182 1 07 01011 01 1000 110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182 1 07 01011 01 2100 110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182 1 07 01011 01 3000 110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горючий природный из всех видов месторождений углеводородного сырья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182 1 07 01012 01 1000 110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182 1 07 01012 01 2100 110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182 1 07 01012 01 3000 110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Газовый конденсат из всех видов месторождений углеводородного сырья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182 1 07 01013 01 1000 110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182 1 07 01013 01 2100 110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182 1 07 01013 01 3000 110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182 1 07 01020 01 1000 110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182 1 07 01020 01 2100 110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182 1 07 01020 01 3000 110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182 1 07 01030 01 1000 110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182 1 07 01030 01 2100 110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182 1 07 01030 01 3000 110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добычу полезных ископаемых на континентальном шельфе России, в </w:t>
            </w: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исключительной экономической зоне РФ, при добыче полезных ископаемых из недр за пределами территории России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182 1 07 01040 01 1000 110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182 1 07 01040 01 2100 110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182 1 07 01040 01 3000 110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 в виде природных алмазов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182 1 07 01050 01 1000 110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182 1 07 01050 01 2100 110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182 1 07 01050 01 3000 110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 в виде угля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182 1 07 01060 01 1000 110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182 1 07 01060 01 2100 110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182 1 07 01060 01 3000 110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КБК 2017 - Сбор за пользование объектами водных биологических ресурсов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182 1 07 04020 01 1000 110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182 1 07 04020 01 2100 110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182 1 07 04020 01 3000 110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182 1 07 04030 01 1000 110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182 1 07 04030 01 2100 110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182 1 07 04030 01 3000 110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КБК 2017 - Сбор за пользование объектами животного мира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за пользование объектами животного мира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182 1 07 04010 01 1000 110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182 1 07 04010 01 2100 110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182 1 07 04010 01 3000 110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КБК 2017 - Водный налог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налог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182 1 07 03000 01 1000 110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182 1 07 03000 01 2100 110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182 1 07 03000 01 3000 110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КБК 2017 - Платежи за пользование недрами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платежи за пользование недрами при пользовании недрами (</w:t>
            </w:r>
            <w:proofErr w:type="spellStart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ренталс</w:t>
            </w:r>
            <w:proofErr w:type="spellEnd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на территории Российской Федерации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182 1 12 02030 01 1000 120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182 1 12 02030 01 2100 120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182 1 12 02030 01 3000 120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Регулярные платежи за пользование недрами (</w:t>
            </w:r>
            <w:proofErr w:type="spellStart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ренталс</w:t>
            </w:r>
            <w:proofErr w:type="spellEnd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при пользовании недрами на континентальном шельфе Российской Федерации, в исключительной экономической зоне Российской Федерации и за пределами Российской Федерации на территориях, находящихся под юрисдикцией Российской Федерации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182 1 12 02080 01 1000 120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182 1 12 02080 01 2100 120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182 1 12 02080 01 3000 120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КБК 2017 - Платежи за пользование природными ресурсами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048 1 12 01010 01 0000 120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048 1 12 01020 01 0000 120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048 1 12 01030 01 0000 120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048 1 12 01040 01 0000 120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иные виды негативного воздействия на окружающую среду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048 1 12 01050 01 0000 120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пользование водными биологическими ресурсами по межправительственным соглашениям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076 1 12 03000 01 0000 120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пользование водными объектами, находящимися в федеральной собственности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052 1 12 05010 01 0000 120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платы за предоставление рыбопромыслового участка, полученной от победителя конкурса на право заключения договора о предоставлении рыбопромыслового участка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076 1 12 06000 01 0000 120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27" w:history="1">
              <w:r w:rsidRPr="00911580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36"/>
                  <w:szCs w:val="36"/>
                  <w:u w:val="single"/>
                  <w:lang w:eastAsia="ru-RU"/>
                </w:rPr>
                <w:t>КБК 2017 - Налог на игорный бизнес</w:t>
              </w:r>
            </w:hyperlink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игорный бизнес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182 1 06 05000 02 1000 110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182 1 06 05000 02 2100 110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182 1 06 05000 02 3000 110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КБК 2017 - Государственная пошлина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арбитражных судах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182 1 08 01000 01 1000 110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Конституционным судом РФ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182 1 08 02010 01 1000 110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конституционными (уставными) судами субъектов РФ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182 1 08 02020 01 1000 110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пошлина по делам, рассматриваемым Верховным судом РФ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182 1 08 03020 01 1000 110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государственную </w:t>
            </w:r>
            <w:proofErr w:type="gramStart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регистрацию:</w:t>
            </w: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</w:t>
            </w:r>
            <w:proofErr w:type="gramEnd"/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организаций;</w:t>
            </w: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физических лиц в качестве предпринимателей;</w:t>
            </w: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изменений, вносимых в учредительные документы организации;</w:t>
            </w: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– ликвидации организации и другие юридически значимые действия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182 1 08 07010 01 1000 110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право использования наименований «Россия», «Российская Федерация» и образованных на их основе слов и словосочетаний в наименованиях юридических лиц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182 1 08 07030 01 1000 110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федеральный бюджет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182 1 08 07081 01 0300 110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государственные пошлины за государственную регистрацию, а также совершение прочих юридически значимых действий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182 1 08 07200 01 0039 110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повторную выдачу свидетельства о постановке на учет в налоговом органе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182 1 08 07310 01 1000 110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КБК 2017 - Доходы от оказания платных услуг и компенсации затрат государства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предоставление информации, содержащейся в Едином государственном реестре налогоплательщиков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182 1 13 01010 01 6000 130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предоставление сведений и документов, содержащихся в ЕГРЮЛ и ЕГРИП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182 1 13 01020 01 6000 130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предоставление информации из реестра дисквалифицированных лиц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182 1 13 01190 01 6000 130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КБК 2017 - Штрафы, санкции, платежи за возмещение ущерба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Денежные взыскания (штрафы) за нарушение законодательства о налогах и сборах, предусмотренные ст. 116, 118, п. 2 ст. 119, ст. 119.1, п. 1 и 2 ст. 120, ст. 125, 126, 128, 129, 129.1, ст. 129.4, 132, 133, 134, 135, 135.1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182 1 16 03010 01 6000 140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статьей 129.2 НК РФ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182 1 16 03020 02 6000 140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182 1 16 03030 01 6000 140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182 1 16 06000 01 6000 140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порядка работы с денежной наличностью, ведения кассовых операций и невыполнение обязанностей по контролю за соблюдением правил ведения кассовых операций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182 1 16 31000 01 6000 140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1580" w:rsidRPr="00911580" w:rsidTr="00911580">
        <w:tc>
          <w:tcPr>
            <w:tcW w:w="0" w:type="auto"/>
            <w:gridSpan w:val="4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before="300" w:after="53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28" w:tgtFrame="_blank" w:history="1">
              <w:r w:rsidRPr="00911580">
                <w:rPr>
                  <w:rFonts w:ascii="Times New Roman" w:eastAsia="Times New Roman" w:hAnsi="Times New Roman" w:cs="Times New Roman"/>
                  <w:b/>
                  <w:bCs/>
                  <w:color w:val="1252A1"/>
                  <w:sz w:val="36"/>
                  <w:szCs w:val="36"/>
                  <w:u w:val="single"/>
                  <w:lang w:eastAsia="ru-RU"/>
                </w:rPr>
                <w:t>КБК 2017 - Торговый сбор</w:t>
              </w:r>
            </w:hyperlink>
          </w:p>
        </w:tc>
      </w:tr>
      <w:tr w:rsidR="00911580" w:rsidRPr="00911580" w:rsidTr="00911580"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сбор в городах федерального значения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182 1 05 05010 02 1000 110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Mar>
              <w:top w:w="90" w:type="dxa"/>
              <w:left w:w="0" w:type="dxa"/>
              <w:bottom w:w="0" w:type="dxa"/>
              <w:right w:w="300" w:type="dxa"/>
            </w:tcMar>
            <w:hideMark/>
          </w:tcPr>
          <w:p w:rsidR="00911580" w:rsidRPr="00911580" w:rsidRDefault="00911580" w:rsidP="00911580">
            <w:pPr>
              <w:spacing w:after="9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5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07B97" w:rsidRPr="007C0D3D" w:rsidRDefault="00207B97">
      <w:pPr>
        <w:rPr>
          <w:lang w:val="en-US"/>
        </w:rPr>
      </w:pPr>
      <w:bookmarkStart w:id="0" w:name="_GoBack"/>
      <w:bookmarkEnd w:id="0"/>
    </w:p>
    <w:sectPr w:rsidR="00207B97" w:rsidRPr="007C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CF"/>
    <w:rsid w:val="00207B97"/>
    <w:rsid w:val="007C0D3D"/>
    <w:rsid w:val="00911580"/>
    <w:rsid w:val="00E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26EF2-AAFF-4E95-A090-C7B0F346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1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11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1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580"/>
  </w:style>
  <w:style w:type="character" w:styleId="a4">
    <w:name w:val="Hyperlink"/>
    <w:basedOn w:val="a0"/>
    <w:uiPriority w:val="99"/>
    <w:semiHidden/>
    <w:unhideWhenUsed/>
    <w:rsid w:val="00911580"/>
    <w:rPr>
      <w:color w:val="0000FF"/>
      <w:u w:val="single"/>
    </w:rPr>
  </w:style>
  <w:style w:type="character" w:styleId="a5">
    <w:name w:val="Emphasis"/>
    <w:basedOn w:val="a0"/>
    <w:uiPriority w:val="20"/>
    <w:qFormat/>
    <w:rsid w:val="00911580"/>
    <w:rPr>
      <w:i/>
      <w:iCs/>
    </w:rPr>
  </w:style>
  <w:style w:type="character" w:styleId="a6">
    <w:name w:val="Strong"/>
    <w:basedOn w:val="a0"/>
    <w:uiPriority w:val="22"/>
    <w:qFormat/>
    <w:rsid w:val="00911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doc/5625-spravochnik-kodov-byudjetnoy-klassifikatsii-kbk-na-2015-god" TargetMode="External"/><Relationship Id="rId13" Type="http://schemas.openxmlformats.org/officeDocument/2006/relationships/hyperlink" Target="http://www.glavbukh.ru/rubrika/97" TargetMode="External"/><Relationship Id="rId18" Type="http://schemas.openxmlformats.org/officeDocument/2006/relationships/hyperlink" Target="http://www.glavbukh.ru/rubrika/28" TargetMode="External"/><Relationship Id="rId26" Type="http://schemas.openxmlformats.org/officeDocument/2006/relationships/hyperlink" Target="http://www.glavbukh.ru/rubrika/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lavbukh.ru/rubrika/26" TargetMode="External"/><Relationship Id="rId7" Type="http://schemas.openxmlformats.org/officeDocument/2006/relationships/hyperlink" Target="http://www.glavbukh.ru/doc/5636-spravochnik-kodov-byudjetnoy-klassifikatsii-kbk-na-2016-god?from=rightspr" TargetMode="External"/><Relationship Id="rId12" Type="http://schemas.openxmlformats.org/officeDocument/2006/relationships/hyperlink" Target="http://www.glavbukh.ru/rubrika/98" TargetMode="External"/><Relationship Id="rId17" Type="http://schemas.openxmlformats.org/officeDocument/2006/relationships/hyperlink" Target="http://www.glavbukh.ru/rubrika/8" TargetMode="External"/><Relationship Id="rId25" Type="http://schemas.openxmlformats.org/officeDocument/2006/relationships/hyperlink" Target="http://www.glavbukh.ru/rubrika/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lavbukh.ru/rubrika/98" TargetMode="External"/><Relationship Id="rId20" Type="http://schemas.openxmlformats.org/officeDocument/2006/relationships/hyperlink" Target="http://www.glavbukh.ru/art/1951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lavbukh.ru/art/82491-qqqm7y16-kbk-na-2017-god-izmeneniya" TargetMode="External"/><Relationship Id="rId11" Type="http://schemas.openxmlformats.org/officeDocument/2006/relationships/hyperlink" Target="http://www.glavbukh.ru/doc/5182/" TargetMode="External"/><Relationship Id="rId24" Type="http://schemas.openxmlformats.org/officeDocument/2006/relationships/hyperlink" Target="http://www.glavbukh.ru/rubrika/9" TargetMode="External"/><Relationship Id="rId5" Type="http://schemas.openxmlformats.org/officeDocument/2006/relationships/hyperlink" Target="http://www.glavbukh.ru/art/82491-qqqm7y16-kbk-na-2017-god-izmeneniya" TargetMode="External"/><Relationship Id="rId15" Type="http://schemas.openxmlformats.org/officeDocument/2006/relationships/hyperlink" Target="http://www.glavbukh.ru/rubrika/22" TargetMode="External"/><Relationship Id="rId23" Type="http://schemas.openxmlformats.org/officeDocument/2006/relationships/hyperlink" Target="http://www.glavbukh.ru/rubrika/10" TargetMode="External"/><Relationship Id="rId28" Type="http://schemas.openxmlformats.org/officeDocument/2006/relationships/hyperlink" Target="http://www.glavbukh.ru/rubrika/242" TargetMode="External"/><Relationship Id="rId10" Type="http://schemas.openxmlformats.org/officeDocument/2006/relationships/hyperlink" Target="http://www.glavbukh.ru/doc/5623" TargetMode="External"/><Relationship Id="rId19" Type="http://schemas.openxmlformats.org/officeDocument/2006/relationships/hyperlink" Target="http://www.glavbukh.ru/rubrika/16" TargetMode="External"/><Relationship Id="rId4" Type="http://schemas.openxmlformats.org/officeDocument/2006/relationships/hyperlink" Target="http://www.glavbukh.ru/art/82529-qqqm7y16-kbk-usn---2017" TargetMode="External"/><Relationship Id="rId9" Type="http://schemas.openxmlformats.org/officeDocument/2006/relationships/hyperlink" Target="http://www.glavbukh.ru/doc/5624" TargetMode="External"/><Relationship Id="rId14" Type="http://schemas.openxmlformats.org/officeDocument/2006/relationships/hyperlink" Target="http://www.glavbukh.ru/rubrika/97" TargetMode="External"/><Relationship Id="rId22" Type="http://schemas.openxmlformats.org/officeDocument/2006/relationships/hyperlink" Target="http://www.glavbukh.ru/rubrika/17" TargetMode="External"/><Relationship Id="rId27" Type="http://schemas.openxmlformats.org/officeDocument/2006/relationships/hyperlink" Target="http://www.glavbukh.ru/rubrika/1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Нечаева</dc:creator>
  <cp:keywords/>
  <dc:description/>
  <cp:lastModifiedBy>Анжелика Нечаева</cp:lastModifiedBy>
  <cp:revision>2</cp:revision>
  <dcterms:created xsi:type="dcterms:W3CDTF">2016-12-08T17:01:00Z</dcterms:created>
  <dcterms:modified xsi:type="dcterms:W3CDTF">2016-12-08T17:01:00Z</dcterms:modified>
</cp:coreProperties>
</file>